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CE94A">
      <w:pPr>
        <w:pStyle w:val="2"/>
        <w:keepNext w:val="0"/>
        <w:keepLines w:val="0"/>
        <w:widowControl/>
        <w:suppressLineNumbers w:val="0"/>
        <w:ind w:left="0" w:firstLine="0"/>
        <w:jc w:val="center"/>
        <w:rPr>
          <w:rFonts w:hint="default" w:ascii="Times New Roman" w:hAnsi="Times New Roman" w:cs="Times New Roman"/>
          <w:b/>
          <w:bCs/>
          <w:i w:val="0"/>
          <w:iCs w:val="0"/>
          <w:caps w:val="0"/>
          <w:color w:val="000000"/>
          <w:spacing w:val="0"/>
          <w:sz w:val="28"/>
          <w:szCs w:val="28"/>
        </w:rPr>
      </w:pPr>
      <w:r>
        <w:rPr>
          <w:rFonts w:hint="default" w:ascii="Times New Roman" w:hAnsi="Times New Roman" w:cs="Times New Roman"/>
          <w:b/>
          <w:bCs/>
          <w:i w:val="0"/>
          <w:iCs w:val="0"/>
          <w:caps w:val="0"/>
          <w:color w:val="000000"/>
          <w:spacing w:val="0"/>
          <w:sz w:val="28"/>
          <w:szCs w:val="28"/>
        </w:rPr>
        <w:t>Лекция</w:t>
      </w:r>
      <w:r>
        <w:rPr>
          <w:rFonts w:hint="default" w:ascii="Times New Roman" w:hAnsi="Times New Roman" w:cs="Times New Roman"/>
          <w:b/>
          <w:bCs/>
          <w:i w:val="0"/>
          <w:iCs w:val="0"/>
          <w:caps w:val="0"/>
          <w:color w:val="000000"/>
          <w:spacing w:val="0"/>
          <w:sz w:val="28"/>
          <w:szCs w:val="28"/>
          <w:lang w:val="ru-RU"/>
        </w:rPr>
        <w:t>:</w:t>
      </w:r>
      <w:r>
        <w:rPr>
          <w:rFonts w:hint="default" w:ascii="Times New Roman" w:hAnsi="Times New Roman" w:cs="Times New Roman"/>
          <w:b/>
          <w:bCs/>
          <w:i w:val="0"/>
          <w:iCs w:val="0"/>
          <w:caps w:val="0"/>
          <w:color w:val="000000"/>
          <w:spacing w:val="0"/>
          <w:sz w:val="28"/>
          <w:szCs w:val="28"/>
        </w:rPr>
        <w:t xml:space="preserve"> Конфликты в деловом общении.</w:t>
      </w:r>
    </w:p>
    <w:p w14:paraId="54C78E96">
      <w:pPr>
        <w:pStyle w:val="5"/>
        <w:keepNext w:val="0"/>
        <w:keepLines w:val="0"/>
        <w:widowControl/>
        <w:numPr>
          <w:ilvl w:val="0"/>
          <w:numId w:val="1"/>
        </w:numPr>
        <w:suppressLineNumbers w:val="0"/>
        <w:jc w:val="both"/>
        <w:rPr>
          <w:rFonts w:hint="default" w:ascii="Times New Roman" w:hAnsi="Times New Roman" w:cs="Times New Roman"/>
          <w:sz w:val="28"/>
          <w:szCs w:val="28"/>
        </w:rPr>
      </w:pPr>
      <w:r>
        <w:rPr>
          <w:rFonts w:hint="default" w:ascii="Times New Roman" w:hAnsi="Times New Roman" w:cs="Times New Roman"/>
          <w:b/>
          <w:bCs/>
          <w:i w:val="0"/>
          <w:iCs w:val="0"/>
          <w:caps w:val="0"/>
          <w:color w:val="000000"/>
          <w:spacing w:val="0"/>
          <w:sz w:val="28"/>
          <w:szCs w:val="28"/>
        </w:rPr>
        <w:t>Понятие и сущность конфликта.</w:t>
      </w:r>
    </w:p>
    <w:p w14:paraId="08B4BDDD">
      <w:pPr>
        <w:pStyle w:val="5"/>
        <w:keepNext w:val="0"/>
        <w:keepLines w:val="0"/>
        <w:widowControl/>
        <w:numPr>
          <w:ilvl w:val="0"/>
          <w:numId w:val="1"/>
        </w:numPr>
        <w:suppressLineNumbers w:val="0"/>
        <w:jc w:val="both"/>
        <w:rPr>
          <w:rFonts w:hint="default" w:ascii="Times New Roman" w:hAnsi="Times New Roman" w:cs="Times New Roman"/>
          <w:sz w:val="28"/>
          <w:szCs w:val="28"/>
        </w:rPr>
      </w:pPr>
      <w:r>
        <w:rPr>
          <w:rFonts w:hint="default" w:ascii="Times New Roman" w:hAnsi="Times New Roman" w:cs="Times New Roman"/>
          <w:b/>
          <w:bCs/>
          <w:i w:val="0"/>
          <w:iCs w:val="0"/>
          <w:caps w:val="0"/>
          <w:color w:val="000000"/>
          <w:spacing w:val="0"/>
          <w:sz w:val="28"/>
          <w:szCs w:val="28"/>
        </w:rPr>
        <w:t>Конфликты в организации.</w:t>
      </w:r>
    </w:p>
    <w:p w14:paraId="3C044EFF">
      <w:pPr>
        <w:pStyle w:val="5"/>
        <w:keepNext w:val="0"/>
        <w:keepLines w:val="0"/>
        <w:widowControl/>
        <w:numPr>
          <w:ilvl w:val="0"/>
          <w:numId w:val="1"/>
        </w:numPr>
        <w:suppressLineNumbers w:val="0"/>
        <w:jc w:val="both"/>
        <w:rPr>
          <w:rFonts w:hint="default" w:ascii="Times New Roman" w:hAnsi="Times New Roman" w:cs="Times New Roman"/>
          <w:sz w:val="28"/>
          <w:szCs w:val="28"/>
        </w:rPr>
      </w:pPr>
      <w:r>
        <w:rPr>
          <w:rFonts w:hint="default" w:ascii="Times New Roman" w:hAnsi="Times New Roman" w:cs="Times New Roman"/>
          <w:b/>
          <w:bCs/>
          <w:i w:val="0"/>
          <w:iCs w:val="0"/>
          <w:caps w:val="0"/>
          <w:color w:val="000000"/>
          <w:spacing w:val="0"/>
          <w:sz w:val="28"/>
          <w:szCs w:val="28"/>
        </w:rPr>
        <w:t>Понятие и сущность конфликта.</w:t>
      </w:r>
    </w:p>
    <w:p w14:paraId="6ADEDD1A">
      <w:pPr>
        <w:keepNext w:val="0"/>
        <w:keepLines w:val="0"/>
        <w:widowControl/>
        <w:numPr>
          <w:ilvl w:val="0"/>
          <w:numId w:val="2"/>
        </w:numPr>
        <w:suppressLineNumbers w:val="0"/>
        <w:spacing w:before="0" w:beforeAutospacing="1" w:after="0" w:afterAutospacing="1"/>
        <w:ind w:left="1440" w:hanging="360"/>
        <w:rPr>
          <w:rFonts w:hint="default" w:ascii="Times New Roman" w:hAnsi="Times New Roman" w:cs="Times New Roman"/>
          <w:sz w:val="28"/>
          <w:szCs w:val="28"/>
        </w:rPr>
      </w:pPr>
    </w:p>
    <w:p w14:paraId="15C85E67">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Как у многих понятий у конфликта имеется множество определений и толкований. Одно из них определяет </w:t>
      </w:r>
      <w:r>
        <w:rPr>
          <w:rFonts w:hint="default" w:ascii="Times New Roman" w:hAnsi="Times New Roman" w:cs="Times New Roman"/>
          <w:i/>
          <w:iCs/>
          <w:caps w:val="0"/>
          <w:color w:val="000000"/>
          <w:spacing w:val="0"/>
          <w:sz w:val="28"/>
          <w:szCs w:val="28"/>
        </w:rPr>
        <w:t>конфликт как отсутствие согласия между двумя или более сторонами, которые могут быть конкретными лицами или группами.</w:t>
      </w:r>
      <w:r>
        <w:rPr>
          <w:rFonts w:hint="default" w:ascii="Times New Roman" w:hAnsi="Times New Roman" w:cs="Times New Roman"/>
          <w:i w:val="0"/>
          <w:iCs w:val="0"/>
          <w:caps w:val="0"/>
          <w:color w:val="000000"/>
          <w:spacing w:val="0"/>
          <w:sz w:val="28"/>
          <w:szCs w:val="28"/>
        </w:rPr>
        <w:t> Каждая сторона делает все, чтобы была принята ее точка зрения или цель, и мешает другой стороне делать то же самое.</w:t>
      </w:r>
    </w:p>
    <w:p w14:paraId="2B80A651">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Когда люди думают о конфликте, они чаще всего ассоциируют его с агрессией, угрозами, спорами, враждебностью, войной и т.п. В результате, бытует мнение, что конфликт - явление всегда нежелательное, что его необходимо, по возможности избегать.</w:t>
      </w:r>
    </w:p>
    <w:p w14:paraId="70B15043">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Современная точка зрения заключается в том, что даже в организациях с эффективным управлением некоторые конфликты не только возможны, но даже могут быть и желательны. Конечно, конфликт не всегда имеет положительный характер. В некоторых случаях он может мешать удовлетворению потребностей отдельной личности и достижению целей организации в целом. Но во многих ситуациях конфликт помогает выявить разнообразие точек зрения, дает дополнительную информацию, помогает выявить большее число альтернатив или проблем и т.д. Это делает процесс принятия решений группой более эффективным, а также дает людям возможность выразить свои мысли и тем самым удовлетворить личные потребности в уважении и власти. Это также может привести к более эффективному выполнению планов, стратегий и проектов, поскольку обсуждение различных точек зрения на эти документы проходит до их фактического исполнения. Таким образом, конфликт может быть функциональным и вести к повышению эффективности организации. Или он может быть дисфункциональным и приводит к снижению личной удовлетворенности, группового сотрудничества и эффективности организации.</w:t>
      </w:r>
    </w:p>
    <w:p w14:paraId="0EADFC87">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Роль конфликта, в основном, зависит от того, насколько эффективно им управляют. Чтобы управлять конфликтом, необходимо понимать причины возникновения конфликтной ситуации. Слишком уж часто управляющие считают, что основной причиной конфликта является столкновение личностей. Однако, последующий анализ показывает, что "виноваты" другие факторы.</w:t>
      </w:r>
    </w:p>
    <w:p w14:paraId="307C4264">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Существует четыре основных типа конфликта: внутриличностный конфликт, межличностный конфликт, конфликт между личностью и группой и межгрупповой конфликт. Мы их рассмотрим с точки зрения конфликта в организации.</w:t>
      </w:r>
    </w:p>
    <w:p w14:paraId="0B48A666">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У всех конфликтов есть несколько причин. Основными причинами конфликта являются: ограниченность ресурсов, которые нужно делить, взаимозависимость заданий, различия в целях, различия в представлениях и ценностях, различия в манере поведения, в уровне образования, а также плохие коммуникации.</w:t>
      </w:r>
    </w:p>
    <w:p w14:paraId="09B13111">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iCs/>
          <w:caps w:val="0"/>
          <w:color w:val="000000"/>
          <w:spacing w:val="0"/>
          <w:sz w:val="28"/>
          <w:szCs w:val="28"/>
        </w:rPr>
        <w:t>Внутриличностный конфликт</w:t>
      </w:r>
      <w:r>
        <w:rPr>
          <w:rFonts w:hint="default" w:ascii="Times New Roman" w:hAnsi="Times New Roman" w:cs="Times New Roman"/>
          <w:i w:val="0"/>
          <w:iCs w:val="0"/>
          <w:caps w:val="0"/>
          <w:color w:val="000000"/>
          <w:spacing w:val="0"/>
          <w:sz w:val="28"/>
          <w:szCs w:val="28"/>
        </w:rPr>
        <w:t> - это</w:t>
      </w:r>
      <w:r>
        <w:rPr>
          <w:rFonts w:hint="default" w:ascii="Times New Roman" w:hAnsi="Times New Roman" w:cs="Times New Roman"/>
          <w:i/>
          <w:iCs/>
          <w:caps w:val="0"/>
          <w:color w:val="000000"/>
          <w:spacing w:val="0"/>
          <w:sz w:val="28"/>
          <w:szCs w:val="28"/>
        </w:rPr>
        <w:t> </w:t>
      </w:r>
      <w:r>
        <w:rPr>
          <w:rFonts w:hint="default" w:ascii="Times New Roman" w:hAnsi="Times New Roman" w:cs="Times New Roman"/>
          <w:i w:val="0"/>
          <w:iCs w:val="0"/>
          <w:caps w:val="0"/>
          <w:color w:val="000000"/>
          <w:spacing w:val="0"/>
          <w:sz w:val="28"/>
          <w:szCs w:val="28"/>
        </w:rPr>
        <w:t>острое негативное переживание, вызванное борьбой структур внутреннего мира личности, отражающее противоречивые связи с социальной средой и задерживающее принятие решений.</w:t>
      </w:r>
    </w:p>
    <w:p w14:paraId="48CF9878">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Внутриличностный конфликт может возникнуть в результате ролевых несоответствий, т.е. производственные требования не согласуются с личными потребностями или ценностями человека, что одному человеку предъявляются противоречивые требования по поводу того, каким должен быть результат его работы, кто и за что несет ответственность, неадекватная оценка результатов труда. Внутриличностный конфликт может также являться ответом на рабочую перегрузку или недогрузку. Исследования показывают, что такой внутриличностный конфликт связан с низкой степенью удовлетворенности работой, малой уверенности в себе и организации, а также со стрессом.</w:t>
      </w:r>
    </w:p>
    <w:p w14:paraId="037687E6">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iCs/>
          <w:caps w:val="0"/>
          <w:color w:val="000000"/>
          <w:spacing w:val="0"/>
          <w:sz w:val="28"/>
          <w:szCs w:val="28"/>
        </w:rPr>
        <w:t>Межличностный конфликт</w:t>
      </w:r>
      <w:r>
        <w:rPr>
          <w:rFonts w:hint="default" w:ascii="Times New Roman" w:hAnsi="Times New Roman" w:cs="Times New Roman"/>
          <w:i w:val="0"/>
          <w:iCs w:val="0"/>
          <w:caps w:val="0"/>
          <w:color w:val="000000"/>
          <w:spacing w:val="0"/>
          <w:sz w:val="28"/>
          <w:szCs w:val="28"/>
        </w:rPr>
        <w:t> - это ситуация противоречий, разногласий, столкновений между людьми.</w:t>
      </w:r>
    </w:p>
    <w:p w14:paraId="306EE5F7">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Этот тип конфликта, возможно, самый распространенный. Межличностный конфликт может проявляться как столкновение личностей. Люди с различными чертами характера, взглядами и ценностями иногда не в состоянии ладить друг с другом. Также это может быть это борьба руководителей за ограниченные ресурсы, капитал или рабочую силу, время использования оборудования или одобрение проекта. Каждый из них считает, что поскольку ресурсы ограничены, он должен убедить вышестоящее начальство выделить эти ресурсы именно ему, а не другому руководителю.</w:t>
      </w:r>
    </w:p>
    <w:p w14:paraId="72D81E7C">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Так, в компании по продаже услуг директор поручил взаимодействие с главным бухгалтером своему заместителю. Можно было спрогнозировать развитие ситуации, если бы директор обратил внимание на черты характера и семейные обстоятельства обоих сотрудников. Личная несовместимость молодого, успешного заместителя и пожилой одинокой женщины-бухгалтера оказалась настолько велика, что сделала невозможным любое их общение. Если бы этим людям не пришлось совместно решать задачи в такой непростой области, как финансы, они и дальше могли бы успешно работать на благо компании. В данном же случае директор вынужден был перевести своего заместителя на руководящую должность в один из филиалов.</w:t>
      </w:r>
    </w:p>
    <w:p w14:paraId="5AF1D858">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iCs/>
          <w:caps w:val="0"/>
          <w:color w:val="000000"/>
          <w:spacing w:val="0"/>
          <w:sz w:val="28"/>
          <w:szCs w:val="28"/>
        </w:rPr>
        <w:t>Конфликт между личностью и группой.</w:t>
      </w:r>
      <w:r>
        <w:rPr>
          <w:rFonts w:hint="default" w:ascii="Times New Roman" w:hAnsi="Times New Roman" w:cs="Times New Roman"/>
          <w:i w:val="0"/>
          <w:iCs w:val="0"/>
          <w:caps w:val="0"/>
          <w:color w:val="000000"/>
          <w:spacing w:val="0"/>
          <w:sz w:val="28"/>
          <w:szCs w:val="28"/>
        </w:rPr>
        <w:t> Производственные группы устанавливают нормы поведения и выработки. Каждый должен их соблюдать, чтобы быть принятым неформальной группой и, тем самым, удовлетворить свои социальные потребности. Между отдельной личностью и группой может возникнуть конфликт, если эта личность займет позицию, отличающуюся от позиции группы. Эту ситуацию можно рассматривать как источник конфликта, потому что один идет против мнения группы.</w:t>
      </w:r>
    </w:p>
    <w:p w14:paraId="0090AD44">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iCs/>
          <w:caps w:val="0"/>
          <w:color w:val="000000"/>
          <w:spacing w:val="0"/>
          <w:sz w:val="28"/>
          <w:szCs w:val="28"/>
        </w:rPr>
        <w:t>Межгрупповой конфликт</w:t>
      </w:r>
      <w:r>
        <w:rPr>
          <w:rFonts w:hint="default" w:ascii="Times New Roman" w:hAnsi="Times New Roman" w:cs="Times New Roman"/>
          <w:i w:val="0"/>
          <w:iCs w:val="0"/>
          <w:caps w:val="0"/>
          <w:color w:val="000000"/>
          <w:spacing w:val="0"/>
          <w:sz w:val="28"/>
          <w:szCs w:val="28"/>
        </w:rPr>
        <w:t> - взаимодействия как между группами людей, так и между отдельными представителями этих групп, а также любые ситуации, в которых участники общения взаимодействуют в межгрупповом измерении, воспринимая друг друга и себя как членов разных групп.</w:t>
      </w:r>
    </w:p>
    <w:p w14:paraId="145F65E3">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В межгрупповом конфликте противоборствующими сторонами выступают группы (малые, средние или микрогруппы). В основе такого противоборства лежит столкновение противоположно направленных групповых мотивов (интересов, ценностей, целей). В этом состоит одна из существенных особенностей таких конфликтов.</w:t>
      </w:r>
    </w:p>
    <w:p w14:paraId="6977A420">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Организации состоят из множества групп, как формальных, так и неформальных. Даже в самых лучших организациях между такими группами могут возникать конфликты.</w:t>
      </w:r>
    </w:p>
    <w:tbl>
      <w:tblPr>
        <w:tblW w:w="9495"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Layout w:type="autofit"/>
        <w:tblCellMar>
          <w:top w:w="30" w:type="dxa"/>
          <w:left w:w="30" w:type="dxa"/>
          <w:bottom w:w="30" w:type="dxa"/>
          <w:right w:w="30" w:type="dxa"/>
        </w:tblCellMar>
      </w:tblPr>
      <w:tblGrid>
        <w:gridCol w:w="2910"/>
        <w:gridCol w:w="6585"/>
      </w:tblGrid>
      <w:tr w14:paraId="6A0EAE0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30" w:type="dxa"/>
            <w:left w:w="30" w:type="dxa"/>
            <w:bottom w:w="30" w:type="dxa"/>
            <w:right w:w="30" w:type="dxa"/>
          </w:tblCellMar>
        </w:tblPrEx>
        <w:tc>
          <w:tcPr>
            <w:tcW w:w="2850" w:type="dxa"/>
            <w:tcBorders>
              <w:top w:val="single" w:color="000000" w:sz="6" w:space="0"/>
              <w:left w:val="single" w:color="000000" w:sz="6" w:space="0"/>
              <w:bottom w:val="single" w:color="000000" w:sz="6" w:space="0"/>
              <w:right w:val="single" w:color="000000" w:sz="6" w:space="0"/>
            </w:tcBorders>
            <w:shd w:val="clear"/>
            <w:vAlign w:val="center"/>
          </w:tcPr>
          <w:p w14:paraId="1131F89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8"/>
                <w:szCs w:val="28"/>
              </w:rPr>
            </w:pPr>
            <w:r>
              <w:rPr>
                <w:rFonts w:hint="default" w:ascii="Times New Roman" w:hAnsi="Times New Roman" w:cs="Times New Roman"/>
                <w:i w:val="0"/>
                <w:iCs w:val="0"/>
                <w:caps w:val="0"/>
                <w:color w:val="000000"/>
                <w:spacing w:val="0"/>
                <w:sz w:val="28"/>
                <w:szCs w:val="28"/>
                <w:bdr w:val="none" w:color="auto" w:sz="0" w:space="0"/>
              </w:rPr>
              <w:t>Вариант конфликта</w:t>
            </w:r>
          </w:p>
        </w:tc>
        <w:tc>
          <w:tcPr>
            <w:tcW w:w="6450" w:type="dxa"/>
            <w:tcBorders>
              <w:top w:val="single" w:color="000000" w:sz="6" w:space="0"/>
              <w:left w:val="single" w:color="000000" w:sz="6" w:space="0"/>
              <w:bottom w:val="single" w:color="000000" w:sz="6" w:space="0"/>
              <w:right w:val="single" w:color="000000" w:sz="6" w:space="0"/>
            </w:tcBorders>
            <w:shd w:val="clear"/>
            <w:vAlign w:val="center"/>
          </w:tcPr>
          <w:p w14:paraId="34253C0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8"/>
                <w:szCs w:val="28"/>
              </w:rPr>
            </w:pPr>
            <w:r>
              <w:rPr>
                <w:rFonts w:hint="default" w:ascii="Times New Roman" w:hAnsi="Times New Roman" w:cs="Times New Roman"/>
                <w:i w:val="0"/>
                <w:iCs w:val="0"/>
                <w:caps w:val="0"/>
                <w:color w:val="000000"/>
                <w:spacing w:val="0"/>
                <w:sz w:val="28"/>
                <w:szCs w:val="28"/>
                <w:bdr w:val="none" w:color="auto" w:sz="0" w:space="0"/>
              </w:rPr>
              <w:t>Возможные причины</w:t>
            </w:r>
          </w:p>
        </w:tc>
      </w:tr>
      <w:tr w14:paraId="144641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30" w:type="dxa"/>
            <w:left w:w="30" w:type="dxa"/>
            <w:bottom w:w="30" w:type="dxa"/>
            <w:right w:w="30" w:type="dxa"/>
          </w:tblCellMar>
        </w:tblPrEx>
        <w:tc>
          <w:tcPr>
            <w:tcW w:w="2850" w:type="dxa"/>
            <w:tcBorders>
              <w:top w:val="single" w:color="000000" w:sz="6" w:space="0"/>
              <w:left w:val="single" w:color="000000" w:sz="6" w:space="0"/>
              <w:bottom w:val="single" w:color="000000" w:sz="6" w:space="0"/>
              <w:right w:val="single" w:color="000000" w:sz="6" w:space="0"/>
            </w:tcBorders>
            <w:shd w:val="clear"/>
            <w:vAlign w:val="center"/>
          </w:tcPr>
          <w:p w14:paraId="219855E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8"/>
                <w:szCs w:val="28"/>
              </w:rPr>
            </w:pPr>
            <w:r>
              <w:rPr>
                <w:rFonts w:hint="default" w:ascii="Times New Roman" w:hAnsi="Times New Roman" w:cs="Times New Roman"/>
                <w:i w:val="0"/>
                <w:iCs w:val="0"/>
                <w:caps w:val="0"/>
                <w:color w:val="000000"/>
                <w:spacing w:val="0"/>
                <w:sz w:val="28"/>
                <w:szCs w:val="28"/>
                <w:bdr w:val="none" w:color="auto" w:sz="0" w:space="0"/>
              </w:rPr>
              <w:t>Руководство организации - персонал</w:t>
            </w:r>
          </w:p>
        </w:tc>
        <w:tc>
          <w:tcPr>
            <w:tcW w:w="6450" w:type="dxa"/>
            <w:tcBorders>
              <w:top w:val="single" w:color="000000" w:sz="6" w:space="0"/>
              <w:left w:val="single" w:color="000000" w:sz="6" w:space="0"/>
              <w:bottom w:val="single" w:color="000000" w:sz="6" w:space="0"/>
              <w:right w:val="single" w:color="000000" w:sz="6" w:space="0"/>
            </w:tcBorders>
            <w:shd w:val="clear"/>
            <w:vAlign w:val="center"/>
          </w:tcPr>
          <w:p w14:paraId="02E25D1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sz w:val="28"/>
                <w:szCs w:val="28"/>
              </w:rPr>
            </w:pPr>
            <w:r>
              <w:rPr>
                <w:rFonts w:hint="default" w:ascii="Times New Roman" w:hAnsi="Times New Roman" w:cs="Times New Roman"/>
                <w:i w:val="0"/>
                <w:iCs w:val="0"/>
                <w:caps w:val="0"/>
                <w:color w:val="000000"/>
                <w:spacing w:val="0"/>
                <w:sz w:val="28"/>
                <w:szCs w:val="28"/>
                <w:bdr w:val="none" w:color="auto" w:sz="0" w:space="0"/>
              </w:rPr>
              <w:t>Неудовлетворительные коммуникации; нарушение правовых норм; неудовлетворительные условия труда; низкая заработная плата и т. п.</w:t>
            </w:r>
          </w:p>
        </w:tc>
      </w:tr>
      <w:tr w14:paraId="7EABFD4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30" w:type="dxa"/>
            <w:left w:w="30" w:type="dxa"/>
            <w:bottom w:w="30" w:type="dxa"/>
            <w:right w:w="30" w:type="dxa"/>
          </w:tblCellMar>
        </w:tblPrEx>
        <w:tc>
          <w:tcPr>
            <w:tcW w:w="2850" w:type="dxa"/>
            <w:tcBorders>
              <w:top w:val="single" w:color="000000" w:sz="6" w:space="0"/>
              <w:left w:val="single" w:color="000000" w:sz="6" w:space="0"/>
              <w:bottom w:val="single" w:color="000000" w:sz="6" w:space="0"/>
              <w:right w:val="single" w:color="000000" w:sz="6" w:space="0"/>
            </w:tcBorders>
            <w:shd w:val="clear"/>
            <w:vAlign w:val="center"/>
          </w:tcPr>
          <w:p w14:paraId="2B75DF5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8"/>
                <w:szCs w:val="28"/>
              </w:rPr>
            </w:pPr>
            <w:r>
              <w:rPr>
                <w:rFonts w:hint="default" w:ascii="Times New Roman" w:hAnsi="Times New Roman" w:cs="Times New Roman"/>
                <w:i w:val="0"/>
                <w:iCs w:val="0"/>
                <w:caps w:val="0"/>
                <w:color w:val="000000"/>
                <w:spacing w:val="0"/>
                <w:sz w:val="28"/>
                <w:szCs w:val="28"/>
                <w:bdr w:val="none" w:color="auto" w:sz="0" w:space="0"/>
              </w:rPr>
              <w:t>Администрация - профсоюзы</w:t>
            </w:r>
          </w:p>
        </w:tc>
        <w:tc>
          <w:tcPr>
            <w:tcW w:w="6450" w:type="dxa"/>
            <w:tcBorders>
              <w:top w:val="single" w:color="000000" w:sz="6" w:space="0"/>
              <w:left w:val="single" w:color="000000" w:sz="6" w:space="0"/>
              <w:bottom w:val="single" w:color="000000" w:sz="6" w:space="0"/>
              <w:right w:val="single" w:color="000000" w:sz="6" w:space="0"/>
            </w:tcBorders>
            <w:shd w:val="clear"/>
            <w:vAlign w:val="center"/>
          </w:tcPr>
          <w:p w14:paraId="1D124C7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sz w:val="28"/>
                <w:szCs w:val="28"/>
              </w:rPr>
            </w:pPr>
            <w:r>
              <w:rPr>
                <w:rFonts w:hint="default" w:ascii="Times New Roman" w:hAnsi="Times New Roman" w:cs="Times New Roman"/>
                <w:i w:val="0"/>
                <w:iCs w:val="0"/>
                <w:caps w:val="0"/>
                <w:color w:val="000000"/>
                <w:spacing w:val="0"/>
                <w:sz w:val="28"/>
                <w:szCs w:val="28"/>
                <w:bdr w:val="none" w:color="auto" w:sz="0" w:space="0"/>
              </w:rPr>
              <w:t>Нарушение трудового законодательства со стороны администрации; неудовлетворительные условия труда; низкая заработная плата и т. п.</w:t>
            </w:r>
          </w:p>
        </w:tc>
      </w:tr>
      <w:tr w14:paraId="16171D7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30" w:type="dxa"/>
            <w:left w:w="30" w:type="dxa"/>
            <w:bottom w:w="30" w:type="dxa"/>
            <w:right w:w="30" w:type="dxa"/>
          </w:tblCellMar>
        </w:tblPrEx>
        <w:tc>
          <w:tcPr>
            <w:tcW w:w="2850" w:type="dxa"/>
            <w:tcBorders>
              <w:top w:val="single" w:color="000000" w:sz="6" w:space="0"/>
              <w:left w:val="single" w:color="000000" w:sz="6" w:space="0"/>
              <w:bottom w:val="single" w:color="000000" w:sz="6" w:space="0"/>
              <w:right w:val="single" w:color="000000" w:sz="6" w:space="0"/>
            </w:tcBorders>
            <w:shd w:val="clear"/>
            <w:vAlign w:val="center"/>
          </w:tcPr>
          <w:p w14:paraId="22C15D9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8"/>
                <w:szCs w:val="28"/>
              </w:rPr>
            </w:pPr>
            <w:r>
              <w:rPr>
                <w:rFonts w:hint="default" w:ascii="Times New Roman" w:hAnsi="Times New Roman" w:cs="Times New Roman"/>
                <w:i w:val="0"/>
                <w:iCs w:val="0"/>
                <w:caps w:val="0"/>
                <w:color w:val="000000"/>
                <w:spacing w:val="0"/>
                <w:sz w:val="28"/>
                <w:szCs w:val="28"/>
                <w:bdr w:val="none" w:color="auto" w:sz="0" w:space="0"/>
              </w:rPr>
              <w:t>Между подразделениями внутри организации</w:t>
            </w:r>
          </w:p>
        </w:tc>
        <w:tc>
          <w:tcPr>
            <w:tcW w:w="6450" w:type="dxa"/>
            <w:tcBorders>
              <w:top w:val="single" w:color="000000" w:sz="6" w:space="0"/>
              <w:left w:val="single" w:color="000000" w:sz="6" w:space="0"/>
              <w:bottom w:val="single" w:color="000000" w:sz="6" w:space="0"/>
              <w:right w:val="single" w:color="000000" w:sz="6" w:space="0"/>
            </w:tcBorders>
            <w:shd w:val="clear"/>
            <w:vAlign w:val="center"/>
          </w:tcPr>
          <w:p w14:paraId="62DA7C9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sz w:val="28"/>
                <w:szCs w:val="28"/>
              </w:rPr>
            </w:pPr>
            <w:r>
              <w:rPr>
                <w:rFonts w:hint="default" w:ascii="Times New Roman" w:hAnsi="Times New Roman" w:cs="Times New Roman"/>
                <w:i w:val="0"/>
                <w:iCs w:val="0"/>
                <w:caps w:val="0"/>
                <w:color w:val="000000"/>
                <w:spacing w:val="0"/>
                <w:sz w:val="28"/>
                <w:szCs w:val="28"/>
                <w:bdr w:val="none" w:color="auto" w:sz="0" w:space="0"/>
              </w:rPr>
              <w:t>Взаимная зависимость по выполняемым задачам; распределение ресурсов; неудовлетворительные коммуникации; структурная перестройка</w:t>
            </w:r>
          </w:p>
        </w:tc>
      </w:tr>
      <w:tr w14:paraId="442BCF5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30" w:type="dxa"/>
            <w:left w:w="30" w:type="dxa"/>
            <w:bottom w:w="30" w:type="dxa"/>
            <w:right w:w="30" w:type="dxa"/>
          </w:tblCellMar>
        </w:tblPrEx>
        <w:tc>
          <w:tcPr>
            <w:tcW w:w="2850" w:type="dxa"/>
            <w:tcBorders>
              <w:top w:val="single" w:color="000000" w:sz="6" w:space="0"/>
              <w:left w:val="single" w:color="000000" w:sz="6" w:space="0"/>
              <w:bottom w:val="single" w:color="000000" w:sz="6" w:space="0"/>
              <w:right w:val="single" w:color="000000" w:sz="6" w:space="0"/>
            </w:tcBorders>
            <w:shd w:val="clear"/>
            <w:vAlign w:val="center"/>
          </w:tcPr>
          <w:p w14:paraId="69D86AB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8"/>
                <w:szCs w:val="28"/>
              </w:rPr>
            </w:pPr>
            <w:r>
              <w:rPr>
                <w:rFonts w:hint="default" w:ascii="Times New Roman" w:hAnsi="Times New Roman" w:cs="Times New Roman"/>
                <w:i w:val="0"/>
                <w:iCs w:val="0"/>
                <w:caps w:val="0"/>
                <w:color w:val="000000"/>
                <w:spacing w:val="0"/>
                <w:sz w:val="28"/>
                <w:szCs w:val="28"/>
                <w:bdr w:val="none" w:color="auto" w:sz="0" w:space="0"/>
              </w:rPr>
              <w:t>Конфликт между организациями</w:t>
            </w:r>
          </w:p>
        </w:tc>
        <w:tc>
          <w:tcPr>
            <w:tcW w:w="6450" w:type="dxa"/>
            <w:tcBorders>
              <w:top w:val="single" w:color="000000" w:sz="6" w:space="0"/>
              <w:left w:val="single" w:color="000000" w:sz="6" w:space="0"/>
              <w:bottom w:val="single" w:color="000000" w:sz="6" w:space="0"/>
              <w:right w:val="single" w:color="000000" w:sz="6" w:space="0"/>
            </w:tcBorders>
            <w:shd w:val="clear"/>
            <w:vAlign w:val="center"/>
          </w:tcPr>
          <w:p w14:paraId="4B03CE3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sz w:val="28"/>
                <w:szCs w:val="28"/>
              </w:rPr>
            </w:pPr>
            <w:r>
              <w:rPr>
                <w:rFonts w:hint="default" w:ascii="Times New Roman" w:hAnsi="Times New Roman" w:cs="Times New Roman"/>
                <w:i w:val="0"/>
                <w:iCs w:val="0"/>
                <w:caps w:val="0"/>
                <w:color w:val="000000"/>
                <w:spacing w:val="0"/>
                <w:sz w:val="28"/>
                <w:szCs w:val="28"/>
                <w:bdr w:val="none" w:color="auto" w:sz="0" w:space="0"/>
              </w:rPr>
              <w:t>Нарушение договорных обязательств; борьба за ресурсы, сферы влияния, рынки сбыта и т. п.</w:t>
            </w:r>
          </w:p>
        </w:tc>
      </w:tr>
      <w:tr w14:paraId="66D3C8D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30" w:type="dxa"/>
            <w:left w:w="30" w:type="dxa"/>
            <w:bottom w:w="30" w:type="dxa"/>
            <w:right w:w="30" w:type="dxa"/>
          </w:tblCellMar>
        </w:tblPrEx>
        <w:tc>
          <w:tcPr>
            <w:tcW w:w="2850" w:type="dxa"/>
            <w:tcBorders>
              <w:top w:val="single" w:color="000000" w:sz="6" w:space="0"/>
              <w:left w:val="single" w:color="000000" w:sz="6" w:space="0"/>
              <w:bottom w:val="single" w:color="000000" w:sz="6" w:space="0"/>
              <w:right w:val="single" w:color="000000" w:sz="6" w:space="0"/>
            </w:tcBorders>
            <w:shd w:val="clear"/>
            <w:vAlign w:val="center"/>
          </w:tcPr>
          <w:p w14:paraId="0D4BFE5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28"/>
                <w:szCs w:val="28"/>
              </w:rPr>
            </w:pPr>
            <w:r>
              <w:rPr>
                <w:rFonts w:hint="default" w:ascii="Times New Roman" w:hAnsi="Times New Roman" w:cs="Times New Roman"/>
                <w:i w:val="0"/>
                <w:iCs w:val="0"/>
                <w:caps w:val="0"/>
                <w:color w:val="000000"/>
                <w:spacing w:val="0"/>
                <w:sz w:val="28"/>
                <w:szCs w:val="28"/>
                <w:bdr w:val="none" w:color="auto" w:sz="0" w:space="0"/>
              </w:rPr>
              <w:t>Между микрогруппами внутри коллектива</w:t>
            </w:r>
          </w:p>
        </w:tc>
        <w:tc>
          <w:tcPr>
            <w:tcW w:w="6450" w:type="dxa"/>
            <w:tcBorders>
              <w:top w:val="single" w:color="000000" w:sz="6" w:space="0"/>
              <w:left w:val="single" w:color="000000" w:sz="6" w:space="0"/>
              <w:bottom w:val="single" w:color="000000" w:sz="6" w:space="0"/>
              <w:right w:val="single" w:color="000000" w:sz="6" w:space="0"/>
            </w:tcBorders>
            <w:shd w:val="clear"/>
            <w:vAlign w:val="center"/>
          </w:tcPr>
          <w:p w14:paraId="744525C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sz w:val="28"/>
                <w:szCs w:val="28"/>
              </w:rPr>
            </w:pPr>
            <w:r>
              <w:rPr>
                <w:rFonts w:hint="default" w:ascii="Times New Roman" w:hAnsi="Times New Roman" w:cs="Times New Roman"/>
                <w:i w:val="0"/>
                <w:iCs w:val="0"/>
                <w:caps w:val="0"/>
                <w:color w:val="000000"/>
                <w:spacing w:val="0"/>
                <w:sz w:val="28"/>
                <w:szCs w:val="28"/>
                <w:bdr w:val="none" w:color="auto" w:sz="0" w:space="0"/>
              </w:rPr>
              <w:t>Противоположность интересов, ценностей, целей; амбиции лидеров</w:t>
            </w:r>
          </w:p>
        </w:tc>
      </w:tr>
    </w:tbl>
    <w:p w14:paraId="7ABA253D">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Управление конфликтами начинается с их предвидения. А чтобы предвидеть, необходимо знать причины, наиболее часто приводящие к конфликтным ситуациям.</w:t>
      </w:r>
    </w:p>
    <w:p w14:paraId="2688C763">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iCs/>
          <w:caps w:val="0"/>
          <w:color w:val="000000"/>
          <w:spacing w:val="0"/>
          <w:sz w:val="28"/>
          <w:szCs w:val="28"/>
        </w:rPr>
        <w:t>Причины, приводящие к конструктивным конфликтам</w:t>
      </w:r>
    </w:p>
    <w:p w14:paraId="471174D8">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Причинами, приводящими к конструктивным конфликтам являются недостатки в организации производства и управления. Наиболее часто приводят к конфликтам:</w:t>
      </w:r>
    </w:p>
    <w:p w14:paraId="094B1ADA">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1. недовольство оплатой труда;</w:t>
      </w:r>
    </w:p>
    <w:p w14:paraId="70748F62">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2. неблагоприятные условия труда (например, отсутствие вентиляции, загазованность, вибрация, шум, сквозняки, дискомфортная температура на рабочем месте и т.п.);</w:t>
      </w:r>
    </w:p>
    <w:p w14:paraId="08B19685">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3. несоответствие прав и обязанностей;</w:t>
      </w:r>
    </w:p>
    <w:p w14:paraId="4F969E71">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4. неритмичность работы (простои, вынужденные отпуска, штурмовщина);</w:t>
      </w:r>
    </w:p>
    <w:p w14:paraId="4092E161">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5. неудобный график работы;</w:t>
      </w:r>
    </w:p>
    <w:p w14:paraId="630F1417">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6. упущения в технологии (особенно те, от которых страдает заработок работника, причем не по его вине);</w:t>
      </w:r>
    </w:p>
    <w:p w14:paraId="2D8A61B0">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7. необеспеченность заданий ресурсами (в частности, перебои в обеспечении сырьем, материалами, комплектующими);</w:t>
      </w:r>
    </w:p>
    <w:p w14:paraId="108749C3">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8. отсутствие четкости в распределении обязанностей, в частности неэффективные, слишком</w:t>
      </w:r>
    </w:p>
    <w:p w14:paraId="0B620FC4">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расплывчатые или устаревшие должностные инструкции (т.е. забвение такого принципа управления: "Управлять предпочтительнее с помощью инструкций, а не приказов");</w:t>
      </w:r>
    </w:p>
    <w:p w14:paraId="4C096D4D">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9. низкий уровень трудовой и исполнительской дисциплины;</w:t>
      </w:r>
    </w:p>
    <w:p w14:paraId="330CC147">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10. конфликтогенные (т.е. способствующие возникновению конфликтов) организационные структуры.</w:t>
      </w:r>
    </w:p>
    <w:p w14:paraId="7211A5EE">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11. противоречивые отношения или цели технологических и экономических служб (например, служб, отвечающих за количественные показатели, за выполнение плана, и служб, отвечающих за качество, - отдела технического контроля и др.).</w:t>
      </w:r>
    </w:p>
    <w:p w14:paraId="45037DFE">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b/>
          <w:bCs/>
          <w:i w:val="0"/>
          <w:iCs w:val="0"/>
          <w:caps w:val="0"/>
          <w:color w:val="000000"/>
          <w:spacing w:val="0"/>
          <w:sz w:val="28"/>
          <w:szCs w:val="28"/>
        </w:rPr>
        <w:t>Положительное разрешение конструктивного конфликта </w:t>
      </w:r>
      <w:r>
        <w:rPr>
          <w:rFonts w:hint="default" w:ascii="Times New Roman" w:hAnsi="Times New Roman" w:cs="Times New Roman"/>
          <w:i w:val="0"/>
          <w:iCs w:val="0"/>
          <w:caps w:val="0"/>
          <w:color w:val="000000"/>
          <w:spacing w:val="0"/>
          <w:sz w:val="28"/>
          <w:szCs w:val="28"/>
        </w:rPr>
        <w:t>- это прежде всего устранение недостатков, причин, к нему приведших. А поскольку причины эти - объективные, отражающие несовершенство организации производства и управления, то устранение этих причин означает совершенствование производства и управления.</w:t>
      </w:r>
    </w:p>
    <w:p w14:paraId="087BA6B6">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Поэтому положительное разрешение конструктивных конфликтов идет на пользу делу. Именно поэтому они и считаются созидательными. Следовательно, руководитель не должен уходить от этих конфликтов, а постоянно работать над их разрешением, заниматься устранением причин, приводящих к таким конфликтам. Попытка же уйти от решения этих проблем приводит к их углублению, к падению авторитета руководителя, возникновению отчуждения между ним и подчиненными, к ухудшению обстановки в коллективе, к конфликтам, кадровым потерям.</w:t>
      </w:r>
    </w:p>
    <w:p w14:paraId="2E7041A8">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iCs/>
          <w:caps w:val="0"/>
          <w:color w:val="000000"/>
          <w:spacing w:val="0"/>
          <w:sz w:val="28"/>
          <w:szCs w:val="28"/>
        </w:rPr>
        <w:t>Причины, приводящие к деструктивным конфликтам</w:t>
      </w:r>
    </w:p>
    <w:p w14:paraId="22FA54A5">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Деструктивные конфликты порождаются чаще всего субъективными причинами. К таким субъективным причинам относятся:</w:t>
      </w:r>
    </w:p>
    <w:p w14:paraId="44B30050">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 неправильные действия руководителя;</w:t>
      </w:r>
    </w:p>
    <w:p w14:paraId="469F336D">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 неправильные действия подчиненных;</w:t>
      </w:r>
    </w:p>
    <w:p w14:paraId="10ED3EFF">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 неправильные действия и руководителя и подчиненных.</w:t>
      </w:r>
    </w:p>
    <w:p w14:paraId="6668BD8D">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Чаще всего деструктивные конфликты возникают при неправильных действиях и подчиненных, и руководителя.</w:t>
      </w:r>
    </w:p>
    <w:p w14:paraId="50DCD4D0">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Так уж устроен человек, что прежде всего ошибки видит у других, а не у себя. Но руководитель является тем, кому по должности положено помогать подчиненным исправлять их</w:t>
      </w:r>
    </w:p>
    <w:p w14:paraId="229B50F1">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ошибки. Поэтому следует остановиться именно на ошибочных действиях руководителей.</w:t>
      </w:r>
    </w:p>
    <w:p w14:paraId="674D8623">
      <w:pPr>
        <w:pStyle w:val="2"/>
        <w:keepNext w:val="0"/>
        <w:keepLines w:val="0"/>
        <w:widowControl/>
        <w:suppressLineNumbers w:val="0"/>
        <w:ind w:left="0" w:firstLine="0"/>
        <w:jc w:val="center"/>
        <w:rPr>
          <w:rFonts w:hint="default" w:ascii="Times New Roman" w:hAnsi="Times New Roman" w:cs="Times New Roman"/>
          <w:b/>
          <w:bCs/>
          <w:i w:val="0"/>
          <w:iCs w:val="0"/>
          <w:caps w:val="0"/>
          <w:color w:val="000000"/>
          <w:spacing w:val="0"/>
          <w:sz w:val="28"/>
          <w:szCs w:val="28"/>
        </w:rPr>
      </w:pPr>
      <w:r>
        <w:rPr>
          <w:rFonts w:hint="default" w:ascii="Times New Roman" w:hAnsi="Times New Roman" w:cs="Times New Roman"/>
          <w:b/>
          <w:bCs/>
          <w:i w:val="0"/>
          <w:iCs w:val="0"/>
          <w:caps w:val="0"/>
          <w:color w:val="000000"/>
          <w:spacing w:val="0"/>
          <w:sz w:val="28"/>
          <w:szCs w:val="28"/>
        </w:rPr>
        <w:t xml:space="preserve"> Разрешение конфликтов в организации</w:t>
      </w:r>
    </w:p>
    <w:p w14:paraId="3C9B8A1A">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Ошибочных действий руководителя, к сожалению, достаточно много. Можно выделить три направления:</w:t>
      </w:r>
    </w:p>
    <w:p w14:paraId="57FD387D">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 нарушение служебной этики:</w:t>
      </w:r>
    </w:p>
    <w:p w14:paraId="5224B3A5">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 нарушение трудового законодательства:</w:t>
      </w:r>
      <w:bookmarkStart w:id="0" w:name="_GoBack"/>
      <w:bookmarkEnd w:id="0"/>
    </w:p>
    <w:p w14:paraId="456FDFCC">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 несправедливая оценка руководителем подчиненных и результатов их труда.</w:t>
      </w:r>
    </w:p>
    <w:p w14:paraId="79DE94D3">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iCs/>
          <w:caps w:val="0"/>
          <w:color w:val="000000"/>
          <w:spacing w:val="0"/>
          <w:sz w:val="28"/>
          <w:szCs w:val="28"/>
        </w:rPr>
        <w:t>1. Нарушения служебной этики</w:t>
      </w:r>
    </w:p>
    <w:p w14:paraId="0E736CFD">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К нарушениям служебной этики относятся:</w:t>
      </w:r>
    </w:p>
    <w:p w14:paraId="4BA69A93">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а) проявление грубости, высокомерия, неуважительного отношения к подчиненным;</w:t>
      </w:r>
    </w:p>
    <w:p w14:paraId="53498AA5">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б) невыполнение обещаний;</w:t>
      </w:r>
    </w:p>
    <w:p w14:paraId="7A9C21DB">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в) нетерпимость к мнениям, отличным от собственного;</w:t>
      </w:r>
    </w:p>
    <w:p w14:paraId="77136DC1">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г) зажим критики;</w:t>
      </w:r>
    </w:p>
    <w:p w14:paraId="2C846413">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д) ущемление прав подчиненных;</w:t>
      </w:r>
    </w:p>
    <w:p w14:paraId="29E455A8">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е) злоупотребление положением начальника (например, навязывание подчиненным поручений неслужебного характера);</w:t>
      </w:r>
    </w:p>
    <w:p w14:paraId="62C41172">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ж) поручение исполнителю «через голову» непосредственного руководителя;</w:t>
      </w:r>
    </w:p>
    <w:p w14:paraId="6483A770">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з) утаивание информации (особенно в условиях сокращения штатов или реорганизации);</w:t>
      </w:r>
    </w:p>
    <w:p w14:paraId="6E1BBB7A">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и) критика, принижающая достоинство человека;</w:t>
      </w:r>
    </w:p>
    <w:p w14:paraId="64AD3DE3">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к) сознательное провоцирование конфликта между подчиненными - управление по принципу «разделяй и властвуй».</w:t>
      </w:r>
    </w:p>
    <w:p w14:paraId="6DB6A7CA">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Проявления неуважительного отношения к подчиненному весьма многообразны. Самыми распространенными являются:</w:t>
      </w:r>
    </w:p>
    <w:p w14:paraId="5841A413">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 неумение ценить время сотрудника. Например, заставлять его «ловить» себя или подолгу ожидать;</w:t>
      </w:r>
    </w:p>
    <w:p w14:paraId="5B8AA95F">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 разговор с посетителем не отрываясь от бумаг;</w:t>
      </w:r>
    </w:p>
    <w:p w14:paraId="2E2E57D6">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 нетерпимость к инакомыслию подчиненных и зажим критики идут рука об руку.</w:t>
      </w:r>
    </w:p>
    <w:p w14:paraId="74383738">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К злоупотреблениям служебным положением можно отнести и вышучивание подчиненного, насмешки. Подчиненный может просто побояться ответить так, как он ответил бы, не будь «шутник» его начальником.</w:t>
      </w:r>
    </w:p>
    <w:p w14:paraId="7DF4C4F0">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В случае предстоящей реорганизации или сокращения штатов руководство нередко всячески оттягивает неприятный момент принятия решения и его оглашение, чтобы не «травмировать раньше времени». Однако отсутствие информации по таким важнейшим вопросам ведет к возникновению слухов, как правило, более неприятных, чем скрываемые решения. (Закономерность здесь такая: чем хуже слух, тем стремительнее он распространяется.) В результате создается нервозная обстановка, в которой всякий, самый незначительный инцидент, чреват конфликтом.</w:t>
      </w:r>
    </w:p>
    <w:p w14:paraId="4778D3DA">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В ситуации реорганизации, сокращения штатов администрации:</w:t>
      </w:r>
    </w:p>
    <w:p w14:paraId="6B407CFE">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1) не следует тянуть с принятием решения;</w:t>
      </w:r>
    </w:p>
    <w:p w14:paraId="37D567AF">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2) информировать на общих собраниях или через многотиражку о принятом решении;</w:t>
      </w:r>
    </w:p>
    <w:p w14:paraId="4AB2EB33">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3) если решение отдельных вопросов затягивается, то обнародовать то, что уже решено; тогда подавляющее большинство (как это обычно бывает) успокоится, что они не пострадают.</w:t>
      </w:r>
    </w:p>
    <w:p w14:paraId="4991B66E">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iCs/>
          <w:caps w:val="0"/>
          <w:color w:val="000000"/>
          <w:spacing w:val="0"/>
          <w:sz w:val="28"/>
          <w:szCs w:val="28"/>
        </w:rPr>
        <w:t>2. Нарушения трудового законодательства</w:t>
      </w:r>
    </w:p>
    <w:p w14:paraId="6706C137">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Речь идет о нарушениях как духа, так и буквы законодательства о труде и о попытке действовать самовластно, не считаясь с законами.</w:t>
      </w:r>
    </w:p>
    <w:p w14:paraId="733F0661">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iCs/>
          <w:caps w:val="0"/>
          <w:color w:val="000000"/>
          <w:spacing w:val="0"/>
          <w:sz w:val="28"/>
          <w:szCs w:val="28"/>
        </w:rPr>
        <w:t>3. Несправедливая оценка подчиненных</w:t>
      </w:r>
    </w:p>
    <w:p w14:paraId="629BE06E">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Проявления этого весьма разнообразны:</w:t>
      </w:r>
    </w:p>
    <w:p w14:paraId="7C4D7CAA">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b/>
          <w:bCs/>
          <w:i w:val="0"/>
          <w:iCs w:val="0"/>
          <w:caps w:val="0"/>
          <w:color w:val="000000"/>
          <w:spacing w:val="0"/>
          <w:sz w:val="28"/>
          <w:szCs w:val="28"/>
        </w:rPr>
        <w:t>Ошибки в применении поощрений и наказаний.</w:t>
      </w:r>
    </w:p>
    <w:p w14:paraId="3CE60BFA">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Такие ошибки обычны, когда отсутствует продуманная система поощрений и наказаний.</w:t>
      </w:r>
    </w:p>
    <w:p w14:paraId="5D89E487">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Во многих организациях у нас отдается предпочтение наказаниям перед поощрениями. И это несмотря на то, что достоверно установлено: поощрения действуют значительно более эффективно, чем наказания. Ибо потребность в поощрении - одна из важнейших потребностей человека.</w:t>
      </w:r>
    </w:p>
    <w:p w14:paraId="4E2F6F5E">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b/>
          <w:bCs/>
          <w:i w:val="0"/>
          <w:iCs w:val="0"/>
          <w:caps w:val="0"/>
          <w:color w:val="000000"/>
          <w:spacing w:val="0"/>
          <w:sz w:val="28"/>
          <w:szCs w:val="28"/>
        </w:rPr>
        <w:t>Недостатки в распределении работ между исполнителями.</w:t>
      </w:r>
    </w:p>
    <w:p w14:paraId="15717C4C">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Известно, что существуют работы выгодные и невыгодные. Когда выгодные работы попадают всегда к одним и тем же работникам, а невыгодные - к другим, то это предопределяет и неравное вознаграждение, что вызывает естественное недовольство.</w:t>
      </w:r>
    </w:p>
    <w:p w14:paraId="4216D5DE">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b/>
          <w:bCs/>
          <w:i w:val="0"/>
          <w:iCs w:val="0"/>
          <w:caps w:val="0"/>
          <w:color w:val="000000"/>
          <w:spacing w:val="0"/>
          <w:sz w:val="28"/>
          <w:szCs w:val="28"/>
        </w:rPr>
        <w:t>Установление оклада, нарушающего баланс «вклад-оклад».</w:t>
      </w:r>
    </w:p>
    <w:p w14:paraId="56641F7B">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Если вклад в работу меньше, а оклад больше, чем у других работников, то конфликтная ситуация неизбежна.</w:t>
      </w:r>
    </w:p>
    <w:p w14:paraId="6251684A">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b/>
          <w:bCs/>
          <w:i w:val="0"/>
          <w:iCs w:val="0"/>
          <w:caps w:val="0"/>
          <w:color w:val="000000"/>
          <w:spacing w:val="0"/>
          <w:sz w:val="28"/>
          <w:szCs w:val="28"/>
        </w:rPr>
        <w:t>Приглашение работника «со стороны», когда на должность есть претендент «из своих».</w:t>
      </w:r>
    </w:p>
    <w:p w14:paraId="1F988138">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Вообще в приглашении руководителей со стороны есть свои плюсы и минусы. Плюсом может явиться привнесение ими новых идей, расширение арсенала применяемых методов. Минусом же является неуверенность своих работников, уменьшение шансов на продвижение. Ведь прецеденты с приглашениями подсказывают каждому, что он может до пенсии просидеть на нынешней должности. Наиболее активные заявят о несправедливости к себе, либо задумаются о переходе в другую организацию, либо будут конфликтовать.</w:t>
      </w:r>
    </w:p>
    <w:p w14:paraId="70D80927">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Таким образом, приглашение со стороны должно иметь веские основания и, в частности, накладывает на приглашенного обязанность привнести существенно новое в работу.</w:t>
      </w:r>
    </w:p>
    <w:p w14:paraId="6F3CC972">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b/>
          <w:bCs/>
          <w:i w:val="0"/>
          <w:iCs w:val="0"/>
          <w:caps w:val="0"/>
          <w:color w:val="000000"/>
          <w:spacing w:val="0"/>
          <w:sz w:val="28"/>
          <w:szCs w:val="28"/>
        </w:rPr>
        <w:t>Руководитель болезненно относится к авторитету подчиненного.</w:t>
      </w:r>
    </w:p>
    <w:p w14:paraId="1FE58441">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Имеется в виду, что руководитель не только не хочет отметить хорошего работника, но и старается снизить его авторитет в глазах окружающих. Поскольку и действия подчиненного, и оценка их руководителем происходят на глазах коллектива, то несправедливость этих оценок является секретом полишинеля. Такие поступки руководителя, прежде всего, принижают авторитет его самого. А если авторитетный подчиненный «примет вызов» руководителя, возникнет конфликт, то нет сомнения, на чьей стороне будут симпатии подчиненных.</w:t>
      </w:r>
    </w:p>
    <w:p w14:paraId="073554F0">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b/>
          <w:bCs/>
          <w:i w:val="0"/>
          <w:iCs w:val="0"/>
          <w:caps w:val="0"/>
          <w:color w:val="000000"/>
          <w:spacing w:val="0"/>
          <w:sz w:val="28"/>
          <w:szCs w:val="28"/>
        </w:rPr>
        <w:t>Неконкретная критика группы подчиненных.</w:t>
      </w:r>
    </w:p>
    <w:p w14:paraId="02AADC4B">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Такая критика безадресная, так как каждый может счесть, что уж к нему-то она не относится. Следовательно, заряд пройдет мимо цели. В то же время возникает противопоставление руководителя подчиненным, что сплачивает их против обвинителя. При этом обвиняемые дружно объявляют себя потерпевшими.</w:t>
      </w:r>
    </w:p>
    <w:p w14:paraId="27080C38">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b/>
          <w:bCs/>
          <w:i w:val="0"/>
          <w:iCs w:val="0"/>
          <w:caps w:val="0"/>
          <w:color w:val="000000"/>
          <w:spacing w:val="0"/>
          <w:sz w:val="28"/>
          <w:szCs w:val="28"/>
        </w:rPr>
        <w:t>Нечеткая формулировка.</w:t>
      </w:r>
    </w:p>
    <w:p w14:paraId="63211F85">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Она приведет в итоге к несправедливой оценке работы подчиненного. Ведь независимо от его старания дальнейшее недопонимание предопределено. А результат - взаимное раздражение.</w:t>
      </w:r>
    </w:p>
    <w:p w14:paraId="13201E76">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b/>
          <w:bCs/>
          <w:i w:val="0"/>
          <w:iCs w:val="0"/>
          <w:caps w:val="0"/>
          <w:color w:val="000000"/>
          <w:spacing w:val="0"/>
          <w:sz w:val="28"/>
          <w:szCs w:val="28"/>
        </w:rPr>
        <w:t>Отсутствие информации.</w:t>
      </w:r>
    </w:p>
    <w:p w14:paraId="26EA3E13">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Оно нервирует, порождает слухи, одни хуже других. Во многих случаях руководители скрывают неблагоприятную информацию (например, о предстоящем сокращении штатов), чтобы не нервировать людей понапрасну или раньше времени. Эффект же от сокрытия бывает противоположным.</w:t>
      </w:r>
    </w:p>
    <w:p w14:paraId="640F829D">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b/>
          <w:bCs/>
          <w:i w:val="0"/>
          <w:iCs w:val="0"/>
          <w:caps w:val="0"/>
          <w:color w:val="000000"/>
          <w:spacing w:val="0"/>
          <w:sz w:val="28"/>
          <w:szCs w:val="28"/>
        </w:rPr>
        <w:t>Психологическая несовместимость.</w:t>
      </w:r>
    </w:p>
    <w:p w14:paraId="03DD4C12">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Как часто в действительности приходится слышать слова: «Мы с ним не совместимы». Однако на самом деле психологическая несовместимость бывает значительно реже, чем о том говорится.</w:t>
      </w:r>
    </w:p>
    <w:p w14:paraId="7EF7AC88">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Чаще всего этими словами прикрываются такие чувства, в которых не только посторонним, но и самому себе признаться стыдно. Например, элементарная зависть рождает постоянную неприязнь. Зависть служит источником огромного числа конфликтов, в том числе и на работе.</w:t>
      </w:r>
    </w:p>
    <w:p w14:paraId="3ECA218B">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Случаи же действительно психологической несовместимости сравнительно редки. Они могут быть установлены только специализированными тестами на совместимость/несовместимость.</w:t>
      </w:r>
    </w:p>
    <w:p w14:paraId="25025472">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Какие факторы работы руководителя могут вызвать зависть? Это обладание властью, более высокий социальный статус, большая зарплата, комфортные условия труда (кабинет, личный телефон, секретарь, помощники), большая свобода действий и передвижений, лучшая информированность. (При этом забывается о том, что все это «компенсируется» стрессовым характером работы, большей ответственностью, более длительной рабочей неделей и т.п.)</w:t>
      </w:r>
    </w:p>
    <w:p w14:paraId="1C5A9915">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О вызывающих зависть факторах руководитель должен помнить и не подчеркивать своего привилегированного положения, быть более демократичным. Должно быть исключено из обихода хвастовство, зазнайство и прочие проявления позиции превосходства.__</w:t>
      </w:r>
    </w:p>
    <w:p w14:paraId="17D1751B">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Руководство должно обеспечивать благоприятную обстановку в компании. Если же психологический климат в коллективе нездоровый, то возникающие противоречия сложно разрешать вовремя. Подобные ситуации гораздо проще предотвратить. Для этого прежде всего нужно тщательно подбирать персонал и вдумчиво подходить к формированию команды. Сочетание в группе людей разного возраста, а также их профессионального опыта, помогает лучше организовать взаимодействие между ними. При этом нежелательно назначать начальника, который намного моложе своих подчиненных. Необходимо учитывать и социально-психологическую совместимость, которая является следствием оптимального сочетания типов людей и основывается на общности интересов, потребностей и ценностных ориентаций. В противном случае конфликт, скорее всего, неизбежен.</w:t>
      </w:r>
    </w:p>
    <w:p w14:paraId="5CAFB248">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Одним из надежных способов предупреждения конфликтов является учет совместимости характеров при наборе персонала и расстановке кадров. В первую очередь, это касается подбора заместителей и помощников, т. к. конфликты между ними и руководителем быстро переносятся на весь коллектив: каждая из сторон “вербует” себе союзников в той или иной группе.</w:t>
      </w:r>
    </w:p>
    <w:p w14:paraId="33CFF785">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Неформальная структура – не обязательно явление негативное. Она придает деловым отношениям гибкость, может повысить интерес работника к своему делу, дает дополнительные источники удовлетворенности работой. Руководство при умелом подходе может этим успешно пользоваться и направлять в конструктивное русло энергию неформальной команды, учитывая мнение их лидеров. Опыт показывает, что любые попытки “расформировать” нежелательную группу путем создания препятствий для контактов ее членов или искусственного подрыва авторитета лидера не только не приводят к желаемому результату, но способствуют еще большему ее сплочению. При неумелом руководстве фактическое управление может перейти к неформальному лидеру.</w:t>
      </w:r>
    </w:p>
    <w:p w14:paraId="19A63CA3">
      <w:pPr>
        <w:pStyle w:val="5"/>
        <w:keepNext w:val="0"/>
        <w:keepLines w:val="0"/>
        <w:widowControl/>
        <w:suppressLineNumbers w:val="0"/>
        <w:ind w:left="0" w:firstLine="0"/>
        <w:jc w:val="left"/>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b/>
          <w:bCs/>
          <w:i w:val="0"/>
          <w:iCs w:val="0"/>
          <w:caps w:val="0"/>
          <w:color w:val="000000"/>
          <w:spacing w:val="0"/>
          <w:sz w:val="28"/>
          <w:szCs w:val="28"/>
        </w:rPr>
        <w:t>Технология разрешения конфликтов в организации</w:t>
      </w:r>
    </w:p>
    <w:p w14:paraId="40F0574A">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Стратегия </w:t>
      </w:r>
      <w:r>
        <w:rPr>
          <w:rFonts w:hint="default" w:ascii="Times New Roman" w:hAnsi="Times New Roman" w:cs="Times New Roman"/>
          <w:i/>
          <w:iCs/>
          <w:caps w:val="0"/>
          <w:color w:val="000000"/>
          <w:spacing w:val="0"/>
          <w:sz w:val="28"/>
          <w:szCs w:val="28"/>
        </w:rPr>
        <w:t>предупреждения</w:t>
      </w:r>
      <w:r>
        <w:rPr>
          <w:rFonts w:hint="default" w:ascii="Times New Roman" w:hAnsi="Times New Roman" w:cs="Times New Roman"/>
          <w:i w:val="0"/>
          <w:iCs w:val="0"/>
          <w:caps w:val="0"/>
          <w:color w:val="000000"/>
          <w:spacing w:val="0"/>
          <w:sz w:val="28"/>
          <w:szCs w:val="28"/>
        </w:rPr>
        <w:t> конфликтов представляет собой совокупность мероприятий, в основном организационного и обучающего характера: улучшение условий труда, грамотное распределение вознаграждения и бонусов, соблюдение правил внутреннего распорядка, следование традициям компании, а также построение системы нематериальной мотивации, включающей в себя обучение и тренинги. Конфликты легче предупреждаются в хорошо организованном коллективе с четкой структурой, в котором сложились положительные традиции. Работа с еще не возникшими, а лишь возможными разногласиями предполагает их прогнозирование путем постоянного мониторинга конфликтных ситуаций в компании.</w:t>
      </w:r>
    </w:p>
    <w:p w14:paraId="3DAC6D29">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Но если, несмотря на все превентивные меры, конфликт все же произошел, как руководству вывести из него организацию с наименьшими потерями?</w:t>
      </w:r>
    </w:p>
    <w:p w14:paraId="08C1D482">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Руководителю необходимо вовремя увидеть развивающееся противоречие и своевременно найти пути его разрешения.</w:t>
      </w:r>
    </w:p>
    <w:p w14:paraId="6D71FAED">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Выйти из подобной ситуации поможет максимально объективный анализ причин и хода развития конфликта. Это задача непростая, потому что абсолютно объективное описание конфликта составить сложно, оно всегда субъективно. Поэтому сторонам практически невозможно разрешить противоречия без помощи посредника, который позволяет участникам разногласия, что называется, “сохранить лицо”: при необходимости уступок (обоюдных или в пользу одного из соперников) стороны адресуют их не друг другу, а третьей относительно незаинтересованной стороне, представителю которой как бы делается “одолжение” в ответ на соответствующую просьбу об уступке (обычно в форме совета, рекомендации, мнения).</w:t>
      </w:r>
    </w:p>
    <w:p w14:paraId="5B1AFC65">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Руководитель, менеджер по персоналу или обладающий безусловным авторитетом сотрудник должны самостоятельно взять на себя посредническую роль. Выбор посредника и определение его полномочий – сложная задача. Руководителю нецелесообразно втягиваться во внутриколлективные конфликты, поддерживая кого-либо из оппонентов. Однако он не может занимать и позицию стороннего наблюдателя, т. к. это сделало бы организационный процесс неуправляемым. Роль посредника в данном случае весьма выигрышна для него, но не стоит ее брать на себя, основываясь только на собственном жизненном опыте и интуиции. Занимаемое руководителем положение придает посреднической миссии особую ответственность, поэтому желательно, чтобы он использовал заранее разработанную схему анализа конфликта, гибко приспосабливая ее к различным обстоятельствам. Специалистами по конфликтологии и командообразованию разработано много соответствующих ситуации технологий.</w:t>
      </w:r>
    </w:p>
    <w:p w14:paraId="507F149E">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В процессе урегулирования конфликта можно столкнуться с ситуацией, когда обе стороны не заинтересованы в его разрешении (например, если они приблизительно равнозначны по статусу или сам конфликт еще недостаточно созрел), но пытаются сохранить видимость хороших отношений. В случаях субъективных противоречий это неплохая стратегия, которая дает возможность успокоиться, переосмыслить ситуацию, дождаться появления новых фактов и т. д. Если конфликт объективен, т. е. вызван преимущественно производственными причинами, стратегия его избегания ведет к проигрышу для всех, т. к. время затягивается, а вызвавшие конфликт причины не устраняются.</w:t>
      </w:r>
    </w:p>
    <w:p w14:paraId="5632A6EB">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Очевидно, что моральный климат в коллективе влияет на эффективность его работы по достижению поставленных целей. Возможные способы поддержания благоприятной обстановки в организации могут быть следующими:</w:t>
      </w:r>
    </w:p>
    <w:p w14:paraId="1303410C">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 закрепление в официальном документе ценностей корпоративной культуры компании, которые разделяют все сотрудники;</w:t>
      </w:r>
    </w:p>
    <w:p w14:paraId="5337259A">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 постановка общих задач для всей организации, а не только для каждого отдела;</w:t>
      </w:r>
    </w:p>
    <w:p w14:paraId="6D350DB5">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 четкое описание должностных функций и требований к сотрудникам;</w:t>
      </w:r>
    </w:p>
    <w:p w14:paraId="553E5AB1">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 создание эффективной системы оценки работы персонала;</w:t>
      </w:r>
    </w:p>
    <w:p w14:paraId="2B8DF5B5">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-проведение тренингов построения команды, а также коммуникативных тренингов, например, бесконфликтного общения;</w:t>
      </w:r>
    </w:p>
    <w:p w14:paraId="266F30A7">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 организация корпоративных мероприятий.</w:t>
      </w:r>
    </w:p>
    <w:p w14:paraId="34645AF1">
      <w:pPr>
        <w:pStyle w:val="5"/>
        <w:keepNext w:val="0"/>
        <w:keepLines w:val="0"/>
        <w:widowControl/>
        <w:suppressLineNumbers w:val="0"/>
        <w:ind w:left="0" w:firstLine="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rPr>
        <w:t>Важно, чтобы сотрудник ощущал себя органичной частью своего коллектива. Тогда каждый шаг руководства по образованию эффективной команды единомышленников будет более плодотворным, а последствия действий – очевидными.</w:t>
      </w:r>
    </w:p>
    <w:p w14:paraId="1CC16D75">
      <w:pPr>
        <w:rPr>
          <w:rFonts w:hint="default" w:ascii="Times New Roman" w:hAnsi="Times New Roman" w:cs="Times New Roman"/>
          <w:sz w:val="28"/>
          <w:szCs w:val="28"/>
        </w:rPr>
      </w:pPr>
    </w:p>
    <w:sectPr>
      <w:pgSz w:w="11906" w:h="16838"/>
      <w:pgMar w:top="567" w:right="567" w:bottom="567" w:left="1134" w:header="720" w:footer="720" w:gutter="0"/>
      <w:paperSrc/>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F197DE"/>
    <w:multiLevelType w:val="singleLevel"/>
    <w:tmpl w:val="22F197DE"/>
    <w:lvl w:ilvl="0" w:tentative="0">
      <w:start w:val="1"/>
      <w:numFmt w:val="decimal"/>
      <w:suff w:val="space"/>
      <w:lvlText w:val="%1."/>
      <w:lvlJc w:val="left"/>
    </w:lvl>
  </w:abstractNum>
  <w:abstractNum w:abstractNumId="1">
    <w:nsid w:val="2990A572"/>
    <w:multiLevelType w:val="multilevel"/>
    <w:tmpl w:val="2990A57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8B0138"/>
    <w:rsid w:val="278B0138"/>
    <w:rsid w:val="472E48D4"/>
    <w:rsid w:val="4E3944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character" w:default="1" w:styleId="3">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3</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2025-02-25T06:25:00Z</dcterms:created>
  <dc:creator>sadfd</dc:creator>
  <cp:lastModifiedBy>sadfd</cp:lastModifiedBy>
  <dcterms:modified xsi:type="dcterms:W3CDTF">2025-02-25T06:30:34Z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4C8D648DB0B04D6DB5DAABE504D119CC_11</vt:lpwstr>
  </property>
</Properties>
</file>